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FE" w:rsidRDefault="00B743FE">
      <w:pPr>
        <w:pStyle w:val="ConsPlusTitle"/>
        <w:jc w:val="center"/>
      </w:pPr>
      <w:bookmarkStart w:id="0" w:name="_GoBack"/>
      <w:bookmarkEnd w:id="0"/>
      <w:r>
        <w:t>МИНИСТЕРСТВО ВНУТРЕННИХ ДЕЛ РОССИЙСКОЙ ФЕДЕРАЦИИ</w:t>
      </w:r>
    </w:p>
    <w:p w:rsidR="00B743FE" w:rsidRDefault="00B743FE">
      <w:pPr>
        <w:pStyle w:val="ConsPlusTitle"/>
        <w:jc w:val="center"/>
      </w:pPr>
    </w:p>
    <w:p w:rsidR="00B743FE" w:rsidRDefault="00B743FE">
      <w:pPr>
        <w:pStyle w:val="ConsPlusTitle"/>
        <w:jc w:val="center"/>
      </w:pPr>
      <w:r>
        <w:t>ПИСЬМО</w:t>
      </w:r>
    </w:p>
    <w:p w:rsidR="00B743FE" w:rsidRDefault="00B743FE">
      <w:pPr>
        <w:pStyle w:val="ConsPlusTitle"/>
        <w:jc w:val="center"/>
      </w:pPr>
      <w:r>
        <w:t>от 16 марта 2022 г. N 3/227706128023</w:t>
      </w:r>
    </w:p>
    <w:p w:rsidR="00B743FE" w:rsidRDefault="00B743FE">
      <w:pPr>
        <w:pStyle w:val="ConsPlusTitle"/>
        <w:jc w:val="center"/>
      </w:pPr>
    </w:p>
    <w:p w:rsidR="00B743FE" w:rsidRDefault="00B743FE">
      <w:pPr>
        <w:pStyle w:val="ConsPlusTitle"/>
        <w:jc w:val="center"/>
      </w:pPr>
      <w:r>
        <w:t>О РАССМОТРЕНИИ</w:t>
      </w:r>
    </w:p>
    <w:p w:rsidR="00B743FE" w:rsidRDefault="00B743FE">
      <w:pPr>
        <w:pStyle w:val="ConsPlusTitle"/>
        <w:jc w:val="center"/>
      </w:pPr>
      <w:r>
        <w:t>ОБРАЩЕНИЯ ПО ВОПРОСАМ ХРАНЕНИЯ НС И ПВ В МВХ, А ТАКЖЕ</w:t>
      </w:r>
    </w:p>
    <w:p w:rsidR="00B743FE" w:rsidRDefault="00B743FE">
      <w:pPr>
        <w:pStyle w:val="ConsPlusTitle"/>
        <w:jc w:val="center"/>
      </w:pPr>
      <w:r>
        <w:t>ПРЕДОСТАВЛЕНИЯ ОТЧЕТНОСТИ ПО ПРЕКУРСОРАМ</w:t>
      </w:r>
    </w:p>
    <w:p w:rsidR="00B743FE" w:rsidRDefault="00B743FE">
      <w:pPr>
        <w:pStyle w:val="ConsPlusNormal"/>
        <w:ind w:firstLine="540"/>
        <w:jc w:val="both"/>
      </w:pPr>
    </w:p>
    <w:p w:rsidR="00B743FE" w:rsidRDefault="00B743FE">
      <w:pPr>
        <w:pStyle w:val="ConsPlusNormal"/>
        <w:ind w:firstLine="540"/>
        <w:jc w:val="both"/>
      </w:pPr>
      <w:r>
        <w:t xml:space="preserve">Обращение по вопросам, касающимся хранения наркотических и психотропных лекарственных препаратов в местах временного хранения медицинской организации, а также предоставления сведений о приобретении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4">
        <w:r>
          <w:rPr>
            <w:color w:val="0000FF"/>
          </w:rPr>
          <w:t>таблицу II списка IV</w:t>
        </w:r>
      </w:hyperlink>
      <w:r>
        <w:t xml:space="preserve"> перечня &lt;1&gt;, рассмотрено 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 и в пределах компетенции.</w:t>
      </w:r>
    </w:p>
    <w:p w:rsidR="00B743FE" w:rsidRDefault="00B743F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743FE" w:rsidRDefault="00B743FE">
      <w:pPr>
        <w:pStyle w:val="ConsPlusNormal"/>
        <w:spacing w:before="200"/>
        <w:ind w:firstLine="540"/>
        <w:jc w:val="both"/>
      </w:pPr>
      <w:r>
        <w:t xml:space="preserve">&lt;1&gt; </w:t>
      </w:r>
      <w:hyperlink r:id="rId6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Федерации, утвержден постановлением Правительства Российской Федерации от 30 июня 1998 г. N 681. Далее - "перечень".</w:t>
      </w:r>
    </w:p>
    <w:p w:rsidR="00B743FE" w:rsidRDefault="00B743FE">
      <w:pPr>
        <w:pStyle w:val="ConsPlusNormal"/>
        <w:ind w:firstLine="540"/>
        <w:jc w:val="both"/>
      </w:pPr>
    </w:p>
    <w:p w:rsidR="00B743FE" w:rsidRDefault="00B743FE">
      <w:pPr>
        <w:pStyle w:val="ConsPlusNormal"/>
        <w:ind w:firstLine="540"/>
        <w:jc w:val="both"/>
      </w:pPr>
      <w:proofErr w:type="gramStart"/>
      <w:r>
        <w:t>По существу</w:t>
      </w:r>
      <w:proofErr w:type="gramEnd"/>
      <w:r>
        <w:t xml:space="preserve"> обозначенных в обращении вопросов полагаем возможным сообщить следующее.</w:t>
      </w:r>
    </w:p>
    <w:p w:rsidR="00B743FE" w:rsidRDefault="00B743FE">
      <w:pPr>
        <w:pStyle w:val="ConsPlusNormal"/>
        <w:spacing w:before="200"/>
        <w:ind w:firstLine="540"/>
        <w:jc w:val="both"/>
      </w:pPr>
      <w:r>
        <w:t>1. Функции по выработке и реализации государственной политики и нормативно-правовому регулированию в сфере обращения (в том числе хранения) лекарственных средств для медицинского применения, включая наркотические и психотропные, осуществляет Минздрав России &lt;2&gt;.</w:t>
      </w:r>
    </w:p>
    <w:p w:rsidR="00B743FE" w:rsidRDefault="00B743F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743FE" w:rsidRDefault="00B743FE">
      <w:pPr>
        <w:pStyle w:val="ConsPlusNormal"/>
        <w:spacing w:before="200"/>
        <w:ind w:firstLine="540"/>
        <w:jc w:val="both"/>
      </w:pPr>
      <w:r>
        <w:t xml:space="preserve">&lt;2&gt; </w:t>
      </w:r>
      <w:hyperlink r:id="rId7">
        <w:r>
          <w:rPr>
            <w:color w:val="0000FF"/>
          </w:rPr>
          <w:t>Пункт 1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B743FE" w:rsidRDefault="00B743FE">
      <w:pPr>
        <w:pStyle w:val="ConsPlusNormal"/>
        <w:ind w:firstLine="540"/>
        <w:jc w:val="both"/>
      </w:pPr>
    </w:p>
    <w:p w:rsidR="00B743FE" w:rsidRDefault="00B743FE">
      <w:pPr>
        <w:pStyle w:val="ConsPlusNormal"/>
        <w:ind w:firstLine="540"/>
        <w:jc w:val="both"/>
      </w:pPr>
      <w:r>
        <w:t>МВД России не наделено полномочиями по разъяснению положений нормативных правовых актов Минздрава России.</w:t>
      </w:r>
    </w:p>
    <w:p w:rsidR="00B743FE" w:rsidRDefault="00B743FE">
      <w:pPr>
        <w:pStyle w:val="ConsPlusNormal"/>
        <w:spacing w:before="200"/>
        <w:ind w:firstLine="540"/>
        <w:jc w:val="both"/>
      </w:pPr>
      <w:r>
        <w:t xml:space="preserve">Вместе с тем сообщаем, что </w:t>
      </w:r>
      <w:hyperlink r:id="rId8">
        <w:r>
          <w:rPr>
            <w:color w:val="0000FF"/>
          </w:rPr>
          <w:t>пунктом 4</w:t>
        </w:r>
      </w:hyperlink>
      <w:r>
        <w:t xml:space="preserve"> Специальных требований к условиям хранения наркотических и психотропных лекарственных средств, предназначенных для медицинского применения &lt;3&gt;, установлено, что хранение наркотических и психотропных лекарственных средств в местах временного хранения осуществляется в сейфах (контейнерах). При этом возврата наркотических и психотропных лекарственных средств по истечении рабочего дня на место их основного хранения </w:t>
      </w:r>
      <w:hyperlink r:id="rId9">
        <w:r>
          <w:rPr>
            <w:color w:val="0000FF"/>
          </w:rPr>
          <w:t>приказом</w:t>
        </w:r>
      </w:hyperlink>
      <w:r>
        <w:t xml:space="preserve"> N 1103н не предусмотрено.</w:t>
      </w:r>
    </w:p>
    <w:p w:rsidR="00B743FE" w:rsidRDefault="00B743F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743FE" w:rsidRDefault="00B743FE">
      <w:pPr>
        <w:pStyle w:val="ConsPlusNormal"/>
        <w:spacing w:before="200"/>
        <w:ind w:firstLine="540"/>
        <w:jc w:val="both"/>
      </w:pPr>
      <w:r>
        <w:t xml:space="preserve">&lt;3&gt; Утверждены </w:t>
      </w:r>
      <w:hyperlink r:id="rId10">
        <w:r>
          <w:rPr>
            <w:color w:val="0000FF"/>
          </w:rPr>
          <w:t>приказом</w:t>
        </w:r>
      </w:hyperlink>
      <w:r>
        <w:t xml:space="preserve"> Минздрава России от 20 ноября 2021 г. N 1103н. Далее - "приказ N 1103н".</w:t>
      </w:r>
    </w:p>
    <w:p w:rsidR="00B743FE" w:rsidRDefault="00B743FE">
      <w:pPr>
        <w:pStyle w:val="ConsPlusNormal"/>
        <w:ind w:firstLine="540"/>
        <w:jc w:val="both"/>
      </w:pPr>
    </w:p>
    <w:p w:rsidR="00B743FE" w:rsidRDefault="00B743FE">
      <w:pPr>
        <w:pStyle w:val="ConsPlusNormal"/>
        <w:ind w:firstLine="540"/>
        <w:jc w:val="both"/>
      </w:pPr>
      <w:r>
        <w:t xml:space="preserve">2. </w:t>
      </w:r>
      <w:hyperlink r:id="rId11">
        <w:r>
          <w:rPr>
            <w:color w:val="0000FF"/>
          </w:rPr>
          <w:t>Пунктом 3 статьи 30</w:t>
        </w:r>
      </w:hyperlink>
      <w:r>
        <w:t xml:space="preserve"> Федерального закона от 8 января 1998 г. N 3-ФЗ "О наркотических средствах и психотропных веществах" установлены меры контроля за оборотом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12">
        <w:r>
          <w:rPr>
            <w:color w:val="0000FF"/>
          </w:rPr>
          <w:t>таблицу II списка IV</w:t>
        </w:r>
      </w:hyperlink>
      <w:r>
        <w:t xml:space="preserve"> перечня, к которым, наряду с иными, относятся требования по соблюдению </w:t>
      </w:r>
      <w:hyperlink r:id="rId13">
        <w:r>
          <w:rPr>
            <w:color w:val="0000FF"/>
          </w:rPr>
          <w:t>правил</w:t>
        </w:r>
      </w:hyperlink>
      <w:r>
        <w:t xml:space="preserve"> производства, переработки, хранения, реализации, приобретения, использования, перевозки и уничтожения </w:t>
      </w:r>
      <w:proofErr w:type="spellStart"/>
      <w:r>
        <w:t>прекурсоров</w:t>
      </w:r>
      <w:proofErr w:type="spellEnd"/>
      <w:r>
        <w:t>, утвержденных постановлением Правительства Российской Федерации &lt;1&gt;.</w:t>
      </w:r>
    </w:p>
    <w:p w:rsidR="00B743FE" w:rsidRDefault="00B743F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743FE" w:rsidRDefault="00B743FE">
      <w:pPr>
        <w:pStyle w:val="ConsPlusNormal"/>
        <w:spacing w:before="20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октября 2021 г. N 1752 "Об утверждении Правил производства, переработки, хранения, реализации, приобретения, использования, перевозки и уничтожения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веществ, и признании утратившими силу постановления Правительства Российской Федерации от 18 августа 2010 г. N 640 и отдельных положений некоторых актов Правительства Российской Федерации". Далее - "Правила".</w:t>
      </w:r>
    </w:p>
    <w:p w:rsidR="00B743FE" w:rsidRDefault="00B743FE">
      <w:pPr>
        <w:pStyle w:val="ConsPlusNormal"/>
        <w:ind w:firstLine="540"/>
        <w:jc w:val="both"/>
      </w:pPr>
    </w:p>
    <w:p w:rsidR="00B743FE" w:rsidRDefault="00B743FE">
      <w:pPr>
        <w:pStyle w:val="ConsPlusNormal"/>
        <w:ind w:firstLine="540"/>
        <w:jc w:val="both"/>
      </w:pPr>
      <w:r>
        <w:t xml:space="preserve">Согласно </w:t>
      </w:r>
      <w:hyperlink r:id="rId15">
        <w:r>
          <w:rPr>
            <w:color w:val="0000FF"/>
          </w:rPr>
          <w:t>пункту 11</w:t>
        </w:r>
      </w:hyperlink>
      <w:r>
        <w:t xml:space="preserve"> Правил юридические лица и индивидуальные предприниматели, осуществляющие приобретение </w:t>
      </w:r>
      <w:proofErr w:type="spellStart"/>
      <w:r>
        <w:t>прекурсоров</w:t>
      </w:r>
      <w:proofErr w:type="spellEnd"/>
      <w:r>
        <w:t xml:space="preserve"> для производственных нужд, в течение 10 дней после приобретения </w:t>
      </w:r>
      <w:proofErr w:type="spellStart"/>
      <w:r>
        <w:t>прекурсоров</w:t>
      </w:r>
      <w:proofErr w:type="spellEnd"/>
      <w:r>
        <w:t xml:space="preserve"> должны уведомлять территориальные органы Министерства внутренних дел Российской Федерации о количестве приобретенных </w:t>
      </w:r>
      <w:proofErr w:type="spellStart"/>
      <w:r>
        <w:t>прекурсоров</w:t>
      </w:r>
      <w:proofErr w:type="spellEnd"/>
      <w:r>
        <w:t>, необходимых для обеспечения производственных нужд.</w:t>
      </w:r>
    </w:p>
    <w:p w:rsidR="00B743FE" w:rsidRDefault="00B743FE">
      <w:pPr>
        <w:pStyle w:val="ConsPlusNormal"/>
        <w:spacing w:before="200"/>
        <w:ind w:firstLine="540"/>
        <w:jc w:val="both"/>
      </w:pPr>
      <w:hyperlink r:id="rId16">
        <w:r>
          <w:rPr>
            <w:color w:val="0000FF"/>
          </w:rPr>
          <w:t>Порядок</w:t>
        </w:r>
      </w:hyperlink>
      <w:r>
        <w:t xml:space="preserve"> определения производственных нужд юридических лиц и индивидуальных предпринимателей, которые используют при осуществлении собственного производства продукции </w:t>
      </w:r>
      <w:proofErr w:type="spellStart"/>
      <w:r>
        <w:t>прекурсоры</w:t>
      </w:r>
      <w:proofErr w:type="spellEnd"/>
      <w:r>
        <w:t>, утвержден приказом Министерства промышленности и торговли Российской Федерации от 28 июля 2010 г. N 638, в соответствии с которым производственные нужды определяются с учетом производственной программы на основании производственной и технологической документации при условии, когда производство продукции осуществляется при полной загрузке производственных мощностей.</w:t>
      </w:r>
    </w:p>
    <w:p w:rsidR="00B743FE" w:rsidRDefault="00B743FE">
      <w:pPr>
        <w:pStyle w:val="ConsPlusNormal"/>
        <w:spacing w:before="200"/>
        <w:ind w:firstLine="540"/>
        <w:jc w:val="both"/>
      </w:pPr>
      <w:r>
        <w:t xml:space="preserve">В соответствии с отраслевым </w:t>
      </w:r>
      <w:hyperlink r:id="rId17">
        <w:r>
          <w:rPr>
            <w:color w:val="0000FF"/>
          </w:rPr>
          <w:t>стандартом</w:t>
        </w:r>
      </w:hyperlink>
      <w:r>
        <w:t xml:space="preserve"> "Стандарт отрасли. Продукция медицинской промышленности. Технологические регламенты производства. Содержание, порядок разработки, согласования и утверждения. ОСТ 64-02-003-2002", утвержденным распоряжением Министерства промышленности, науки и технологий Российской Федерации от 15 апреля 2003 г. N Р-10, производство (производственный процесс) - это все операции по производству конечной продукции.</w:t>
      </w:r>
    </w:p>
    <w:p w:rsidR="00B743FE" w:rsidRDefault="00B743FE">
      <w:pPr>
        <w:pStyle w:val="ConsPlusNormal"/>
        <w:spacing w:before="200"/>
        <w:ind w:firstLine="540"/>
        <w:jc w:val="both"/>
      </w:pPr>
      <w:r>
        <w:t>Производство включает в себя технологический регламент производства, то есть нормативный документ, устанавливающий методы производства, технологические нормативы, технические средства, условия и порядок проведения технологического процесса в производстве, а также устанавливающий безопасность ведения работ и достижение оптимальных технико-экономических показателей конкретного производства. Промышленный регламент - технологический документ действующего серийного производства.</w:t>
      </w:r>
    </w:p>
    <w:p w:rsidR="00B743FE" w:rsidRDefault="00B743FE">
      <w:pPr>
        <w:pStyle w:val="ConsPlusNormal"/>
        <w:spacing w:before="200"/>
        <w:ind w:firstLine="540"/>
        <w:jc w:val="both"/>
      </w:pPr>
      <w:r>
        <w:t xml:space="preserve">Оказание медицинской организацией медицинской помощи в соответствии с </w:t>
      </w:r>
      <w:hyperlink r:id="rId18">
        <w:r>
          <w:rPr>
            <w:color w:val="0000FF"/>
          </w:rPr>
          <w:t>номенклатурой</w:t>
        </w:r>
      </w:hyperlink>
      <w:r>
        <w:t xml:space="preserve"> медицинских услуг, утвержденной приказом Министерства здравоохранения Российской Федерации от 13 октября 2017 г. N 804н, к производству отношения не имеет, определение производственных нужд для оказания таких услуг законодательством в сфере оборота </w:t>
      </w:r>
      <w:proofErr w:type="spellStart"/>
      <w:r>
        <w:t>прекурсоров</w:t>
      </w:r>
      <w:proofErr w:type="spellEnd"/>
      <w:r>
        <w:t xml:space="preserve"> не предусмотрено.</w:t>
      </w:r>
    </w:p>
    <w:p w:rsidR="00B743FE" w:rsidRDefault="00B743FE">
      <w:pPr>
        <w:pStyle w:val="ConsPlusNormal"/>
        <w:spacing w:before="200"/>
        <w:ind w:firstLine="540"/>
        <w:jc w:val="both"/>
      </w:pPr>
      <w:r>
        <w:t xml:space="preserve">Учитывая изложенное, медицинским организациям, приобретающим </w:t>
      </w:r>
      <w:proofErr w:type="spellStart"/>
      <w:r>
        <w:t>прекурсоры</w:t>
      </w:r>
      <w:proofErr w:type="spellEnd"/>
      <w:r>
        <w:t xml:space="preserve"> для оказания медицинской помощи, направлять в территориальные органы МВД России уведомление о количестве приобретенных </w:t>
      </w:r>
      <w:proofErr w:type="spellStart"/>
      <w:r>
        <w:t>прекурсоров</w:t>
      </w:r>
      <w:proofErr w:type="spellEnd"/>
      <w:r>
        <w:t>, необходимых для обеспечения производственных нужд, не требуется.</w:t>
      </w:r>
    </w:p>
    <w:p w:rsidR="00B743FE" w:rsidRDefault="00B743FE">
      <w:pPr>
        <w:pStyle w:val="ConsPlusNormal"/>
        <w:ind w:firstLine="540"/>
        <w:jc w:val="both"/>
      </w:pPr>
    </w:p>
    <w:p w:rsidR="00B743FE" w:rsidRDefault="00B743FE">
      <w:pPr>
        <w:pStyle w:val="ConsPlusNormal"/>
        <w:jc w:val="right"/>
      </w:pPr>
      <w:r>
        <w:t>Заместитель начальника Управления</w:t>
      </w:r>
    </w:p>
    <w:p w:rsidR="00B743FE" w:rsidRDefault="00B743FE">
      <w:pPr>
        <w:pStyle w:val="ConsPlusNormal"/>
        <w:jc w:val="right"/>
      </w:pPr>
      <w:r>
        <w:t>по контролю за легальным оборотом</w:t>
      </w:r>
    </w:p>
    <w:p w:rsidR="00B743FE" w:rsidRDefault="00B743FE">
      <w:pPr>
        <w:pStyle w:val="ConsPlusNormal"/>
        <w:jc w:val="right"/>
      </w:pPr>
      <w:r>
        <w:t>наркотиков и предупреждению</w:t>
      </w:r>
    </w:p>
    <w:p w:rsidR="00B743FE" w:rsidRDefault="00B743FE">
      <w:pPr>
        <w:pStyle w:val="ConsPlusNormal"/>
        <w:jc w:val="right"/>
      </w:pPr>
      <w:r>
        <w:t>административных правонарушений</w:t>
      </w:r>
    </w:p>
    <w:p w:rsidR="00B743FE" w:rsidRDefault="00B743FE">
      <w:pPr>
        <w:pStyle w:val="ConsPlusNormal"/>
        <w:jc w:val="right"/>
      </w:pPr>
      <w:r>
        <w:t>в сфере незаконного оборота наркотиков</w:t>
      </w:r>
    </w:p>
    <w:p w:rsidR="00B743FE" w:rsidRDefault="00B743FE">
      <w:pPr>
        <w:pStyle w:val="ConsPlusNormal"/>
        <w:jc w:val="right"/>
      </w:pPr>
      <w:r>
        <w:t>В.А.КИРИЛИШИН</w:t>
      </w:r>
    </w:p>
    <w:p w:rsidR="00B743FE" w:rsidRDefault="00B743FE">
      <w:pPr>
        <w:pStyle w:val="ConsPlusNormal"/>
        <w:jc w:val="both"/>
      </w:pPr>
    </w:p>
    <w:p w:rsidR="00B743FE" w:rsidRDefault="00B743FE">
      <w:pPr>
        <w:pStyle w:val="ConsPlusNormal"/>
        <w:jc w:val="both"/>
      </w:pPr>
    </w:p>
    <w:p w:rsidR="00B743FE" w:rsidRDefault="00B743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0700" w:rsidRDefault="00740700"/>
    <w:sectPr w:rsidR="00740700" w:rsidSect="0007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FE"/>
    <w:rsid w:val="00740700"/>
    <w:rsid w:val="00B7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DA60"/>
  <w15:chartTrackingRefBased/>
  <w15:docId w15:val="{D274B93A-170A-48E4-8148-70F6D266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3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43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743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2E579E1C3F28D6A094B80A629184D0BA8191296D5B50C56B4CFFD2536374B6CB1BEE7B1BFEB57576578151F9C12BB25C6FC9B5E14E09EB72o2M" TargetMode="External"/><Relationship Id="rId13" Type="http://schemas.openxmlformats.org/officeDocument/2006/relationships/hyperlink" Target="consultantplus://offline/ref=4C2E579E1C3F28D6A094B80A629184D0BD8898276B5750C56B4CFFD2536374B6CB1BEE7B1BFEB57672578151F9C12BB25C6FC9B5E14E09EB72o2M" TargetMode="External"/><Relationship Id="rId18" Type="http://schemas.openxmlformats.org/officeDocument/2006/relationships/hyperlink" Target="consultantplus://offline/ref=4C2E579E1C3F28D6A094B80A629184D0BD8691256A5950C56B4CFFD2536374B6CB1BEE7B1BFEB57671578151F9C12BB25C6FC9B5E14E09EB72o2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C2E579E1C3F28D6A094B80A629184D0BA8392216F5C50C56B4CFFD2536374B6CB1BEE7B1DF9BE232618800DBF9038B0506FCBBDFD74oEM" TargetMode="External"/><Relationship Id="rId12" Type="http://schemas.openxmlformats.org/officeDocument/2006/relationships/hyperlink" Target="consultantplus://offline/ref=4C2E579E1C3F28D6A094B80A629184D0BA8197286A5C50C56B4CFFD2536374B6CB1BEE7C10AAE4332251D704A3942EAE5A71CB7BoFM" TargetMode="External"/><Relationship Id="rId17" Type="http://schemas.openxmlformats.org/officeDocument/2006/relationships/hyperlink" Target="consultantplus://offline/ref=4C2E579E1C3F28D6A094BB1F7BF0D183B38998256E540DCF6315F3D0546C2BB3CC0AEE781FE0B57F695ED5027BoF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2E579E1C3F28D6A094B80A629184D0BF8193296E5650C56B4CFFD2536374B6CB1BEE7B1BFEB57676578151F9C12BB25C6FC9B5E14E09EB72o2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2E579E1C3F28D6A094B80A629184D0BA8197286A5C50C56B4CFFD2536374B6CB1BEE7B1BFEB5777E578151F9C12BB25C6FC9B5E14E09EB72o2M" TargetMode="External"/><Relationship Id="rId11" Type="http://schemas.openxmlformats.org/officeDocument/2006/relationships/hyperlink" Target="consultantplus://offline/ref=4C2E579E1C3F28D6A094B80A629184D0BD869022685F50C56B4CFFD2536374B6CB1BEE7D1DF5E1263309D802B98A26B84673C9BF7FoDM" TargetMode="External"/><Relationship Id="rId5" Type="http://schemas.openxmlformats.org/officeDocument/2006/relationships/hyperlink" Target="consultantplus://offline/ref=4C2E579E1C3F28D6A094B80A629184D0BD809429695F50C56B4CFFD2536374B6D91BB67719FAAB777F42D700BF79o6M" TargetMode="External"/><Relationship Id="rId15" Type="http://schemas.openxmlformats.org/officeDocument/2006/relationships/hyperlink" Target="consultantplus://offline/ref=4C2E579E1C3F28D6A094B80A629184D0BD8898276B5750C56B4CFFD2536374B6CB1BEE7B1BFEB5757E578151F9C12BB25C6FC9B5E14E09EB72o2M" TargetMode="External"/><Relationship Id="rId10" Type="http://schemas.openxmlformats.org/officeDocument/2006/relationships/hyperlink" Target="consultantplus://offline/ref=4C2E579E1C3F28D6A094B80A629184D0BA8191296D5B50C56B4CFFD2536374B6D91BB67719FAAB777F42D700BF79o6M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4C2E579E1C3F28D6A094B80A629184D0BA8197286A5C50C56B4CFFD2536374B6CB1BEE7C10AAE4332251D704A3942EAE5A71CB7BoFM" TargetMode="External"/><Relationship Id="rId9" Type="http://schemas.openxmlformats.org/officeDocument/2006/relationships/hyperlink" Target="consultantplus://offline/ref=4C2E579E1C3F28D6A094B80A629184D0BA8191296D5B50C56B4CFFD2536374B6D91BB67719FAAB777F42D700BF79o6M" TargetMode="External"/><Relationship Id="rId14" Type="http://schemas.openxmlformats.org/officeDocument/2006/relationships/hyperlink" Target="consultantplus://offline/ref=4C2E579E1C3F28D6A094B80A629184D0BD8898276B5750C56B4CFFD2536374B6D91BB67719FAAB777F42D700BF79o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2022-08-24T12:40:00Z</dcterms:created>
  <dcterms:modified xsi:type="dcterms:W3CDTF">2022-08-24T12:42:00Z</dcterms:modified>
</cp:coreProperties>
</file>