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5F747" w14:textId="262032D4" w:rsidR="00E23675" w:rsidRPr="00E23675" w:rsidRDefault="00E23675" w:rsidP="00E236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b/>
          <w:color w:val="222222"/>
        </w:rPr>
      </w:pPr>
      <w:r w:rsidRPr="00E23675">
        <w:rPr>
          <w:rFonts w:ascii="Open Sans" w:hAnsi="Open Sans" w:cs="Open Sans"/>
          <w:b/>
          <w:color w:val="222222"/>
        </w:rPr>
        <w:t>В</w:t>
      </w:r>
      <w:r w:rsidRPr="00E23675">
        <w:rPr>
          <w:rFonts w:ascii="Open Sans" w:hAnsi="Open Sans" w:cs="Open Sans"/>
          <w:b/>
          <w:color w:val="222222"/>
        </w:rPr>
        <w:t xml:space="preserve"> случае почтового отправления (в случае, если сведения об аккредитуемом отсутствуют в федеральном регистре медицинских и </w:t>
      </w:r>
      <w:bookmarkStart w:id="0" w:name="_GoBack"/>
      <w:r w:rsidRPr="00E23675">
        <w:rPr>
          <w:rFonts w:ascii="Open Sans" w:hAnsi="Open Sans" w:cs="Open Sans"/>
          <w:b/>
          <w:color w:val="222222"/>
        </w:rPr>
        <w:t>фармацевтических работников):</w:t>
      </w:r>
    </w:p>
    <w:bookmarkEnd w:id="0"/>
    <w:p w14:paraId="087C0F6D" w14:textId="6465D57B" w:rsidR="00E23675" w:rsidRDefault="00E23675" w:rsidP="00E236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— заявление о допуске к периодической аккредитации специалиста (</w:t>
      </w:r>
      <w:hyperlink r:id="rId4" w:history="1">
        <w:r w:rsidRPr="00E23675">
          <w:rPr>
            <w:rFonts w:ascii="Open Sans" w:hAnsi="Open Sans" w:cs="Open Sans"/>
            <w:color w:val="222222"/>
          </w:rPr>
          <w:t>рекомендуемый образец и шаблон заполнения</w:t>
        </w:r>
      </w:hyperlink>
      <w:r>
        <w:rPr>
          <w:rFonts w:ascii="Open Sans" w:hAnsi="Open Sans" w:cs="Open Sans"/>
          <w:color w:val="222222"/>
        </w:rPr>
        <w:t xml:space="preserve"> во вложении</w:t>
      </w:r>
      <w:r>
        <w:rPr>
          <w:rFonts w:ascii="Open Sans" w:hAnsi="Open Sans" w:cs="Open Sans"/>
          <w:color w:val="222222"/>
        </w:rPr>
        <w:t>);</w:t>
      </w:r>
    </w:p>
    <w:p w14:paraId="1A6877A8" w14:textId="77777777" w:rsidR="00E23675" w:rsidRDefault="00E23675" w:rsidP="00E236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— копия документа, удостоверяющего личность;</w:t>
      </w:r>
    </w:p>
    <w:p w14:paraId="34C33533" w14:textId="77777777" w:rsidR="00E23675" w:rsidRDefault="00E23675" w:rsidP="00E236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— страховой номер индивидуального лицевого счета застрахованного лица (СНИЛС);</w:t>
      </w:r>
    </w:p>
    <w:p w14:paraId="3FDCB391" w14:textId="77777777" w:rsidR="00E23675" w:rsidRDefault="00E23675" w:rsidP="00E236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— копия документа, подтверждающего факт изменения фамилии, имени, отчества, — в случае изменения фамилии, имени, отчества (при наличии);</w:t>
      </w:r>
    </w:p>
    <w:p w14:paraId="10E18F31" w14:textId="34826FD6" w:rsidR="00E23675" w:rsidRDefault="00E23675" w:rsidP="00E236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— портфолио (п. 103 Положения об аккредитации специалистов) за период профессиональной деятельности со дня получения последнего сертификата специалиста или прохождения аккредитации специалиста по соответствующей специальности </w:t>
      </w:r>
      <w:hyperlink r:id="rId5" w:history="1">
        <w:r w:rsidRPr="00E23675">
          <w:rPr>
            <w:rFonts w:ascii="Open Sans" w:hAnsi="Open Sans" w:cs="Open Sans"/>
            <w:color w:val="222222"/>
          </w:rPr>
          <w:t>(рекомендуемый образец и шаблон заполнения</w:t>
        </w:r>
      </w:hyperlink>
      <w:r>
        <w:rPr>
          <w:rFonts w:ascii="Open Sans" w:hAnsi="Open Sans" w:cs="Open Sans"/>
          <w:color w:val="222222"/>
        </w:rPr>
        <w:t xml:space="preserve"> </w:t>
      </w:r>
      <w:r>
        <w:rPr>
          <w:rFonts w:ascii="Open Sans" w:hAnsi="Open Sans" w:cs="Open Sans"/>
          <w:color w:val="222222"/>
        </w:rPr>
        <w:t>во вложении);</w:t>
      </w:r>
    </w:p>
    <w:p w14:paraId="383F0DF0" w14:textId="77777777" w:rsidR="00E23675" w:rsidRDefault="00E23675" w:rsidP="00E236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— копия сертификата специалиста (в случае отсутствия действующей аккредитации специалиста по данной специальности);</w:t>
      </w:r>
    </w:p>
    <w:p w14:paraId="6606806F" w14:textId="77777777" w:rsidR="00E23675" w:rsidRDefault="00E23675" w:rsidP="00E236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— копии документов об образовании и о квалификации;</w:t>
      </w:r>
    </w:p>
    <w:p w14:paraId="227A10C5" w14:textId="77777777" w:rsidR="00E23675" w:rsidRDefault="00E23675" w:rsidP="00E236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— копии документов о квалификации, подтверждающих присвоение квалификации по результатам дополнительного профессионального образования – профессиональной переподготовки (при наличии);</w:t>
      </w:r>
    </w:p>
    <w:p w14:paraId="3FE2255E" w14:textId="77777777" w:rsidR="00E23675" w:rsidRDefault="00E23675" w:rsidP="00E236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— копии документов о квалификации, подтверждающих повышение квалификации за отчетный период;</w:t>
      </w:r>
    </w:p>
    <w:p w14:paraId="61C04BC8" w14:textId="77777777" w:rsidR="00E23675" w:rsidRDefault="00E23675" w:rsidP="00E236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— копия трудовой книжки или сведения о трудовой деятельности (при наличии), или копии иных документов, подтверждающих наличие стажа медицинской или фармацевтической деятельности, предусмотренные законодательством Российской Федерации о военной и иной приравненной к ней службе (при наличии).</w:t>
      </w:r>
    </w:p>
    <w:p w14:paraId="2928202F" w14:textId="77777777" w:rsidR="00E23675" w:rsidRDefault="00E23675" w:rsidP="00E236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Портфолио (п. 103 Положения об аккредитации специалистов) включает:</w:t>
      </w:r>
    </w:p>
    <w:p w14:paraId="03676D77" w14:textId="77777777" w:rsidR="00E23675" w:rsidRDefault="00E23675" w:rsidP="00E236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— отчет о профессиональной деятельности* аккредитуемого, содержащий результаты работы в соответствии с выполняемой трудовой функцией за отчетный период;</w:t>
      </w:r>
    </w:p>
    <w:p w14:paraId="31DF1F29" w14:textId="77777777" w:rsidR="00E23675" w:rsidRDefault="00E23675" w:rsidP="00E236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 xml:space="preserve">— сведения об освоении программ повышения квалификации, суммарный срок освоения которых не менее 144 часов, либо сведения об освоении программ повышения квалификации и сведения об образовании, подтвержденные на интернет-портале непрерывного медицинского и фармацевтического образования в информационно-телекоммуникационной сети «Интернет» (за исключением сведений об освоении программ повышения квалификации), суммарный срок освоения которых не менее 144 часов, из них </w:t>
      </w:r>
      <w:r>
        <w:rPr>
          <w:rFonts w:ascii="Open Sans" w:hAnsi="Open Sans" w:cs="Open Sans"/>
          <w:color w:val="222222"/>
        </w:rPr>
        <w:lastRenderedPageBreak/>
        <w:t>не менее 72 часов – сведения об освоении программ повышения квалификации;</w:t>
      </w:r>
    </w:p>
    <w:p w14:paraId="57BB32D2" w14:textId="77777777" w:rsidR="00E23675" w:rsidRDefault="00E23675" w:rsidP="00E236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— мотивированный отказ в согласовании отчета о профессиональной деятельности в случае отказа, подписанный руководителем организации (уполномоченным им заместителем), заверяется печатью указанной организации;</w:t>
      </w:r>
    </w:p>
    <w:p w14:paraId="439994B4" w14:textId="77777777" w:rsidR="00E23675" w:rsidRDefault="00E23675" w:rsidP="00E236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— заключение профессиональной некоммерческой организации в случае, если не может быть сформирована аккредитационная подкомиссия либо возникновении конфликта интересов или личной заинтересованности (п. 100 Положения об аккредитации специалистов).</w:t>
      </w:r>
    </w:p>
    <w:p w14:paraId="5E587B24" w14:textId="77777777" w:rsidR="00146E14" w:rsidRDefault="00146E14" w:rsidP="00E23675">
      <w:pPr>
        <w:jc w:val="both"/>
      </w:pPr>
    </w:p>
    <w:sectPr w:rsidR="00146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47"/>
    <w:rsid w:val="00146E14"/>
    <w:rsid w:val="00795647"/>
    <w:rsid w:val="00E2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A53D"/>
  <w15:chartTrackingRefBased/>
  <w15:docId w15:val="{1A462449-9889-41A9-9456-4A76168C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3675"/>
    <w:rPr>
      <w:color w:val="0000FF"/>
      <w:u w:val="single"/>
    </w:rPr>
  </w:style>
  <w:style w:type="character" w:styleId="a5">
    <w:name w:val="Emphasis"/>
    <w:basedOn w:val="a0"/>
    <w:uiPriority w:val="20"/>
    <w:qFormat/>
    <w:rsid w:val="00E236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ca-rosminzdrav.ru/periodicheskaya-akkreditaciya/shablony-i-obrazcy-dokumentov/" TargetMode="External"/><Relationship Id="rId4" Type="http://schemas.openxmlformats.org/officeDocument/2006/relationships/hyperlink" Target="https://fca-rosminzdrav.ru/periodicheskaya-akkreditaciya/shablony-i-obrazcy-dokumen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karaseva.tv</dc:creator>
  <cp:keywords/>
  <dc:description/>
  <cp:lastModifiedBy>karaseva.tv</cp:lastModifiedBy>
  <cp:revision>3</cp:revision>
  <dcterms:created xsi:type="dcterms:W3CDTF">2023-04-03T12:33:00Z</dcterms:created>
  <dcterms:modified xsi:type="dcterms:W3CDTF">2023-04-03T12:35:00Z</dcterms:modified>
</cp:coreProperties>
</file>