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64" w:rsidRPr="008C1F64" w:rsidRDefault="008C1F64" w:rsidP="008C1F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8C1F64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Постановление Правительства РФ от 15 октября 2012 г. N 1043</w:t>
      </w:r>
      <w:r w:rsidRPr="008C1F64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"Об утверждении Положения о федеральном государственном надзоре в сфере обращения лекарственных средств"</w:t>
      </w:r>
    </w:p>
    <w:p w:rsidR="008C1F64" w:rsidRPr="008C1F64" w:rsidRDefault="008C1F64" w:rsidP="008C1F6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F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C1F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8C1F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C1F64" w:rsidRPr="008C1F64" w:rsidRDefault="008C1F64" w:rsidP="008C1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июня 2013 г.</w:t>
      </w:r>
    </w:p>
    <w:p w:rsidR="008C1F64" w:rsidRPr="008C1F64" w:rsidRDefault="008C1F64" w:rsidP="008C1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C1F64" w:rsidRPr="008C1F64" w:rsidRDefault="008C1F64" w:rsidP="008C1F64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1F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со</w:t>
      </w:r>
      <w:r w:rsidRPr="008C1F6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4" w:anchor="block_9" w:history="1">
        <w:r w:rsidRPr="008C1F64">
          <w:rPr>
            <w:rFonts w:ascii="Arial" w:eastAsia="Times New Roman" w:hAnsi="Arial" w:cs="Arial"/>
            <w:color w:val="008000"/>
            <w:sz w:val="27"/>
            <w:lang w:eastAsia="ru-RU"/>
          </w:rPr>
          <w:t>статьей 9</w:t>
        </w:r>
      </w:hyperlink>
      <w:r w:rsidRPr="008C1F6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Федерального закона "Об обращении лекарственных средств" Правительство Российской Федерации постановляет:</w:t>
      </w:r>
    </w:p>
    <w:p w:rsidR="008C1F64" w:rsidRPr="008C1F64" w:rsidRDefault="008C1F64" w:rsidP="008C1F64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1F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Утвердить прилагаемое</w:t>
      </w:r>
      <w:r w:rsidRPr="008C1F6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5" w:anchor="block_1000" w:history="1">
        <w:r w:rsidRPr="008C1F64">
          <w:rPr>
            <w:rFonts w:ascii="Arial" w:eastAsia="Times New Roman" w:hAnsi="Arial" w:cs="Arial"/>
            <w:color w:val="008000"/>
            <w:sz w:val="27"/>
            <w:lang w:eastAsia="ru-RU"/>
          </w:rPr>
          <w:t>Положение</w:t>
        </w:r>
      </w:hyperlink>
      <w:r w:rsidRPr="008C1F6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федеральном государственном надзоре в сфере обращения лекарственных средств.</w:t>
      </w:r>
    </w:p>
    <w:p w:rsidR="008C1F64" w:rsidRPr="008C1F64" w:rsidRDefault="008C1F64" w:rsidP="008C1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2"/>
        <w:gridCol w:w="3495"/>
      </w:tblGrid>
      <w:tr w:rsidR="008C1F64" w:rsidRPr="008C1F64" w:rsidTr="008C1F64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8C1F64" w:rsidRPr="008C1F64" w:rsidRDefault="008C1F64" w:rsidP="008C1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1F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Правительства</w:t>
            </w:r>
            <w:r w:rsidRPr="008C1F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8C1F64" w:rsidRPr="008C1F64" w:rsidRDefault="008C1F64" w:rsidP="008C1F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1F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 Медведев</w:t>
            </w:r>
          </w:p>
        </w:tc>
      </w:tr>
    </w:tbl>
    <w:p w:rsidR="008C1F64" w:rsidRPr="008C1F64" w:rsidRDefault="008C1F64" w:rsidP="008C1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C1F64" w:rsidRPr="008C1F64" w:rsidRDefault="008C1F64" w:rsidP="008C1F64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1F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Москва</w:t>
      </w:r>
    </w:p>
    <w:p w:rsidR="008C1F64" w:rsidRPr="008C1F64" w:rsidRDefault="008C1F64" w:rsidP="008C1F6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1F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 октября 2012 г. N 1043</w:t>
      </w:r>
    </w:p>
    <w:p w:rsidR="008C1F64" w:rsidRPr="008C1F64" w:rsidRDefault="008C1F64" w:rsidP="008C1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F64" w:rsidRPr="008C1F64" w:rsidRDefault="008C1F64" w:rsidP="008C1F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Положение</w:t>
      </w:r>
      <w:r w:rsidRPr="008C1F64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о федеральном государственном надзоре в сфере обращения лекарственных средств</w:t>
      </w:r>
      <w:r w:rsidRPr="008C1F64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</w:t>
      </w:r>
      <w:r w:rsidRPr="008C1F64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hyperlink r:id="rId6" w:history="1">
        <w:r w:rsidRPr="008C1F64">
          <w:rPr>
            <w:rFonts w:ascii="Arial" w:eastAsia="Times New Roman" w:hAnsi="Arial" w:cs="Arial"/>
            <w:b/>
            <w:bCs/>
            <w:color w:val="008000"/>
            <w:sz w:val="18"/>
            <w:lang w:eastAsia="ru-RU"/>
          </w:rPr>
          <w:t>постановлением</w:t>
        </w:r>
      </w:hyperlink>
      <w:r w:rsidRPr="008C1F64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Правительства РФ от 15 октября 2012 г. N 1043)</w:t>
      </w:r>
    </w:p>
    <w:p w:rsidR="008C1F64" w:rsidRPr="008C1F64" w:rsidRDefault="008C1F64" w:rsidP="008C1F6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F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C1F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8C1F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C1F64" w:rsidRPr="008C1F64" w:rsidRDefault="008C1F64" w:rsidP="008C1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июня 2013 г.</w:t>
      </w:r>
    </w:p>
    <w:p w:rsidR="008C1F64" w:rsidRPr="008C1F64" w:rsidRDefault="008C1F64" w:rsidP="008C1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Настоящее Положение устанавливает порядок осуществления федерального государственного надзора в сфере обращения лекарственных средств (далее - государственный надзор).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Задачами государственного надзора являются предупреждение, выявление, пресечение нарушений требований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7" w:anchor="block_3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законодательства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Российской Федерации в сфере обращения лекарственных сре</w:t>
      </w:r>
      <w:proofErr w:type="gramStart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пр</w:t>
      </w:r>
      <w:proofErr w:type="gramEnd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осуществлении деятельности субъектов обращения лекарственных средств.</w:t>
      </w:r>
    </w:p>
    <w:p w:rsidR="008C1F64" w:rsidRPr="008C1F64" w:rsidRDefault="008C1F64" w:rsidP="008C1F64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8C1F64" w:rsidRPr="008C1F64" w:rsidRDefault="008C1F64" w:rsidP="008C1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8" w:anchor="block_390" w:history="1">
        <w:r w:rsidRPr="008C1F64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8C1F64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5 июня 2013 г. N 476 в пункт 3 внесены изменения</w:t>
      </w:r>
    </w:p>
    <w:p w:rsidR="008C1F64" w:rsidRPr="008C1F64" w:rsidRDefault="008C1F64" w:rsidP="008C1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9" w:anchor="block_1003" w:history="1">
        <w:r w:rsidRPr="008C1F64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Государственный надзор осуществляется следующими органами государственного надзора: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отношении лекарственных сре</w:t>
      </w:r>
      <w:proofErr w:type="gramStart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дл</w:t>
      </w:r>
      <w:proofErr w:type="gramEnd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медицинского применения, за исключением организации и проведения проверок соблюдения уполномоченными органами исполнительной власти субъектов Российской Федерации методики, указанной в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0" w:anchor="block_1051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подпункте "а" пункта 5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настоящего Положения, -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1" w:anchor="block_1000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Федеральной службой по надзору в сфере здравоохранения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ее территориальными органами;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отношении лекарственных сре</w:t>
      </w:r>
      <w:proofErr w:type="gramStart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дл</w:t>
      </w:r>
      <w:proofErr w:type="gramEnd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ветеринарного применения -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2" w:anchor="block_1000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Федеральной службой по ветеринарному и фитосанитарному надзору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ее территориальными органами;</w:t>
      </w:r>
    </w:p>
    <w:p w:rsidR="008C1F64" w:rsidRPr="008C1F64" w:rsidRDefault="008C1F64" w:rsidP="008C1F64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8C1F64" w:rsidRPr="008C1F64" w:rsidRDefault="008C1F64" w:rsidP="008C1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</w:t>
      </w:r>
      <w:r w:rsidRPr="008C1F64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13" w:anchor="block_265" w:history="1">
        <w:r w:rsidRPr="008C1F64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Административный регламент</w:t>
        </w:r>
      </w:hyperlink>
      <w:r w:rsidRPr="008C1F64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исполнения </w:t>
      </w:r>
      <w:proofErr w:type="spellStart"/>
      <w:r w:rsidRPr="008C1F6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Россельхознадзором</w:t>
      </w:r>
      <w:proofErr w:type="spellEnd"/>
      <w:r w:rsidRPr="008C1F6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государственной функции по осуществлению федерального государственного надзора в сфере обращения лекарственных сре</w:t>
      </w:r>
      <w:proofErr w:type="gramStart"/>
      <w:r w:rsidRPr="008C1F6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дств дл</w:t>
      </w:r>
      <w:proofErr w:type="gramEnd"/>
      <w:r w:rsidRPr="008C1F6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я ветеринарного применения, утвержденный</w:t>
      </w:r>
      <w:r w:rsidRPr="008C1F64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14" w:history="1">
        <w:r w:rsidRPr="008C1F64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приказом</w:t>
        </w:r>
      </w:hyperlink>
      <w:r w:rsidRPr="008C1F64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Минсельхоза России от 26 марта 2013 г. N 149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отношении организации и проведения проверок соблюдения уполномоченными органами исполнительной власти субъектов Российской Федерации методики, указанной в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5" w:anchor="block_1051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подпункте "а" пункта 5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настоящего Положения, - Федеральной службой по тарифам при осуществлении федерального государственного контроля (надзора) в области регулируемых государством цен (тарифов).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К отношениям, связанным с осуществлением государственного надзора, организацией и проведением проверок субъектов обращения лекарственных средств, применяются положения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6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Федерального закона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"О защите прав юридических лиц и индивидуальных предпринимателей при осуществлении государственного контроля (надзора) и муниципального контроля" и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7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Федерального закона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"Об обращении лекарственных средств".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Государственный надзор включает в себя: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организацию и проведение проверок соблюдения субъектами обращения лекарственных средств установленных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8" w:anchor="block_500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Федеральным законом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"Об обращении лекарственных средств"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средств, клиническим исследованиям лекарственных препаратов, хранению, перевозке, ввозу в Российскую Федерацию, отпуску, реализации лекарственных средств, применению лекарственных препаратов, уничтожению лекарственных средств, а также соблюдения уполномоченными органами</w:t>
      </w:r>
      <w:proofErr w:type="gramEnd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исполнительной власти субъектов Российской Федерации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9" w:anchor="block_100000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методики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установления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0" w:anchor="block_1000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перечень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жизненно необходимых и важнейших лекарственных препаратов;</w:t>
      </w:r>
      <w:proofErr w:type="gramEnd"/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организацию и проведение проверок соответствия лекарственных средств, находящихся в обращении, установленным обязательным требованиям к их качеству;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 выдачу разрешений на ввоз лекарственных средств на территорию Российской Федерации;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 организацию и проведение мониторинга безопасности лекарственных препаратов;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</w:t>
      </w:r>
      <w:proofErr w:type="spellEnd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 применение в порядке, установленном законодательством Российской Федерации, мер по пресечению выявленных нарушений обязательных требований и (или) устранению последствий таких нарушений, выдачу предписаний об устранении выявленных нарушений обязательных требований и привлечение к ответственности лиц, совершивших такие нарушения.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 Государственный надзор осуществляется посредством проведения плановых и внеплановых, документарных и выездных проверок в соответствии со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1" w:anchor="block_9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статьями 9 - 12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отношении отдельных организаций, осуществляющих деятельность в сфере обращения лекарственных средств, плановые проверки проводятся с установленной периодичностью согласно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2" w:anchor="block_1000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перечню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 отношении которых плановые проверки проводятся с установленной периодичностью, утвержденному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3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23 ноября 2009 г. N 944.</w:t>
      </w:r>
      <w:proofErr w:type="gramEnd"/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 Сроки и последовательность административных процедур при осуществлении государственного надзора устанавливаются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4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административными регламентами</w:t>
        </w:r>
      </w:hyperlink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разрабатываемыми и утверждаемыми в соответствии с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5" w:anchor="block_1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16 мая 2011 г. N 373 "О 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 Должностными лицами, уполномоченными осуществлять государственный надзор, являются: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руководители органов государственного надзора, их заместители;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руководители структурных подразделений органов государственного надзора, их заместители, должностными регламентами которых предусмотрены полномочия по осуществлению государственного надзора;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 иные государственные гражданские служащие органов государственного надзора, должностными регламентами которых предусмотрены полномочия по осуществлению федерального государственного надзора.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 Должностные лица органов государственного надзора, уполномоченные осуществлять государственный надзор, в порядке, установленном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6" w:anchor="block_200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законодательством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Российской Федерации, имеют право: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получать на основании мотивированных письменных запросов от субъектов обращения лекарственных средств,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средств;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беспрепятственно по предъявлении служебного удостоверения и копии приказа (распоряжения) органа государственного надзора о назначении проверки посещать используемые юридическими лицами, индивидуальными предпринимателями, являющимися субъектами обращения лекарственных средств, при осуществлении своей деятельности территории, здания, помещения и сооружения в целях проведения мероприятий по контролю;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 проводить отбор образцов лекарственных средств, предназначенных для реализации и реализуемых субъектами обращения лекарственных средств, для проверки их качества, проведения исследований, испытаний в соответствии с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7" w:anchor="block_1000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правилами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отбора образцов, установленными уполномоченным федеральным органом исполнительной власти;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 выдавать субъектам обращения лекарственных сре</w:t>
      </w:r>
      <w:proofErr w:type="gramStart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пр</w:t>
      </w:r>
      <w:proofErr w:type="gramEnd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едписания о прекращении нарушений обязательных требований и об устранении выявленных нарушений обязательных требований;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proofErr w:type="spellEnd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 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10. </w:t>
      </w:r>
      <w:proofErr w:type="gramStart"/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Должностные лица органа государственного надзора, уполномоченные осуществлять государственный надзор, при проведении проверки обязаны соблюдать ограничения и выполнять обязанности, установленные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8" w:anchor="block_15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статьями 15 - 18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нести ответственность за ненадлежащее исполнение возложенных на них полномочий.</w:t>
      </w:r>
      <w:proofErr w:type="gramEnd"/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 По результатам проверки должностные лица органов государственного надзора принимают меры, предусмотренные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9" w:anchor="block_17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Федеральным законом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"О защите прав юридических лиц и индивидуальных предпринимателей при осуществлении государственного контроля (надзора) и муниципального контроля",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0" w:anchor="block_1500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Федеральным законом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"Об обращении лекарственных средств" и иными законодательными актами Российской Федерации.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 Решения и действия (бездействие) должностных лиц органов государственного надзора, уполномоченных осуществлять государственный надзор, могут быть обжалованы в административном и (или) судебном порядке в соответствии с законодательством Российской Федерации.</w:t>
      </w:r>
    </w:p>
    <w:p w:rsidR="008C1F64" w:rsidRPr="008C1F64" w:rsidRDefault="008C1F64" w:rsidP="008C1F6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 Информация о деятельности органов государственного надзора и результатах проведенных ими проверок, затрагивающих интересы неопределенного круга лиц, размещается на официальных сайтах органов государственного надзора в информационно-телекоммуникационной сети "Интернет" в порядке, установленном</w:t>
      </w:r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1" w:anchor="block_300" w:history="1">
        <w:r w:rsidRPr="008C1F64">
          <w:rPr>
            <w:rFonts w:ascii="Arial" w:eastAsia="Times New Roman" w:hAnsi="Arial" w:cs="Arial"/>
            <w:color w:val="008000"/>
            <w:sz w:val="18"/>
            <w:lang w:eastAsia="ru-RU"/>
          </w:rPr>
          <w:t>законодательством</w:t>
        </w:r>
      </w:hyperlink>
      <w:r w:rsidRPr="008C1F6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C1F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Российской Федерации.</w:t>
      </w:r>
    </w:p>
    <w:sectPr w:rsidR="008C1F64" w:rsidRPr="008C1F64" w:rsidSect="008C1F64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F64"/>
    <w:rsid w:val="000143B9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853497"/>
    <w:rsid w:val="00867830"/>
    <w:rsid w:val="008C1F64"/>
    <w:rsid w:val="00932039"/>
    <w:rsid w:val="00993FB5"/>
    <w:rsid w:val="009E39A3"/>
    <w:rsid w:val="00A30F18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paragraph" w:styleId="4">
    <w:name w:val="heading 4"/>
    <w:basedOn w:val="a"/>
    <w:link w:val="40"/>
    <w:uiPriority w:val="9"/>
    <w:qFormat/>
    <w:rsid w:val="008C1F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C1F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8C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8C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C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1F64"/>
  </w:style>
  <w:style w:type="character" w:styleId="a3">
    <w:name w:val="Hyperlink"/>
    <w:basedOn w:val="a0"/>
    <w:uiPriority w:val="99"/>
    <w:semiHidden/>
    <w:unhideWhenUsed/>
    <w:rsid w:val="008C1F64"/>
    <w:rPr>
      <w:color w:val="0000FF"/>
      <w:u w:val="single"/>
    </w:rPr>
  </w:style>
  <w:style w:type="paragraph" w:customStyle="1" w:styleId="s16">
    <w:name w:val="s_16"/>
    <w:basedOn w:val="a"/>
    <w:rsid w:val="008C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8C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C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94016/" TargetMode="External"/><Relationship Id="rId13" Type="http://schemas.openxmlformats.org/officeDocument/2006/relationships/hyperlink" Target="http://base.garant.ru/70480886/" TargetMode="External"/><Relationship Id="rId18" Type="http://schemas.openxmlformats.org/officeDocument/2006/relationships/hyperlink" Target="http://base.garant.ru/12174909/5/" TargetMode="External"/><Relationship Id="rId26" Type="http://schemas.openxmlformats.org/officeDocument/2006/relationships/hyperlink" Target="http://base.garant.ru/12164247/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2164247/2/" TargetMode="External"/><Relationship Id="rId7" Type="http://schemas.openxmlformats.org/officeDocument/2006/relationships/hyperlink" Target="http://base.garant.ru/12174909/1/" TargetMode="External"/><Relationship Id="rId12" Type="http://schemas.openxmlformats.org/officeDocument/2006/relationships/hyperlink" Target="http://base.garant.ru/12136097/" TargetMode="External"/><Relationship Id="rId17" Type="http://schemas.openxmlformats.org/officeDocument/2006/relationships/hyperlink" Target="http://base.garant.ru/12174909/" TargetMode="External"/><Relationship Id="rId25" Type="http://schemas.openxmlformats.org/officeDocument/2006/relationships/hyperlink" Target="http://base.garant.ru/12185976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base.garant.ru/12164247/" TargetMode="External"/><Relationship Id="rId20" Type="http://schemas.openxmlformats.org/officeDocument/2006/relationships/hyperlink" Target="http://base.garant.ru/70836150/" TargetMode="External"/><Relationship Id="rId29" Type="http://schemas.openxmlformats.org/officeDocument/2006/relationships/hyperlink" Target="http://base.garant.ru/12164247/2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242612/" TargetMode="External"/><Relationship Id="rId11" Type="http://schemas.openxmlformats.org/officeDocument/2006/relationships/hyperlink" Target="http://base.garant.ru/12135989/" TargetMode="External"/><Relationship Id="rId24" Type="http://schemas.openxmlformats.org/officeDocument/2006/relationships/hyperlink" Target="http://base.garant.ru/5218818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base.garant.ru/70242612/" TargetMode="External"/><Relationship Id="rId15" Type="http://schemas.openxmlformats.org/officeDocument/2006/relationships/hyperlink" Target="http://base.garant.ru/70242612/" TargetMode="External"/><Relationship Id="rId23" Type="http://schemas.openxmlformats.org/officeDocument/2006/relationships/hyperlink" Target="http://base.garant.ru/12171128/" TargetMode="External"/><Relationship Id="rId28" Type="http://schemas.openxmlformats.org/officeDocument/2006/relationships/hyperlink" Target="http://base.garant.ru/12164247/2/" TargetMode="External"/><Relationship Id="rId10" Type="http://schemas.openxmlformats.org/officeDocument/2006/relationships/hyperlink" Target="http://base.garant.ru/70242612/" TargetMode="External"/><Relationship Id="rId19" Type="http://schemas.openxmlformats.org/officeDocument/2006/relationships/hyperlink" Target="http://base.garant.ru/12171699/" TargetMode="External"/><Relationship Id="rId31" Type="http://schemas.openxmlformats.org/officeDocument/2006/relationships/hyperlink" Target="http://base.garant.ru/194874/3/" TargetMode="External"/><Relationship Id="rId4" Type="http://schemas.openxmlformats.org/officeDocument/2006/relationships/hyperlink" Target="http://base.garant.ru/12174909/4/" TargetMode="External"/><Relationship Id="rId9" Type="http://schemas.openxmlformats.org/officeDocument/2006/relationships/hyperlink" Target="http://base.garant.ru/58047620/" TargetMode="External"/><Relationship Id="rId14" Type="http://schemas.openxmlformats.org/officeDocument/2006/relationships/hyperlink" Target="http://base.garant.ru/70480886/" TargetMode="External"/><Relationship Id="rId22" Type="http://schemas.openxmlformats.org/officeDocument/2006/relationships/hyperlink" Target="http://base.garant.ru/12171128/" TargetMode="External"/><Relationship Id="rId27" Type="http://schemas.openxmlformats.org/officeDocument/2006/relationships/hyperlink" Target="http://base.garant.ru/4178833/" TargetMode="External"/><Relationship Id="rId30" Type="http://schemas.openxmlformats.org/officeDocument/2006/relationships/hyperlink" Target="http://base.garant.ru/12174909/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1654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2015-05-13T09:11:00Z</dcterms:created>
  <dcterms:modified xsi:type="dcterms:W3CDTF">2015-05-13T09:12:00Z</dcterms:modified>
</cp:coreProperties>
</file>