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80D78">
        <w:rPr>
          <w:rFonts w:ascii="Times New Roman" w:hAnsi="Times New Roman" w:cs="Times New Roman"/>
          <w:sz w:val="28"/>
          <w:szCs w:val="28"/>
        </w:rPr>
        <w:t xml:space="preserve"> «</w:t>
      </w:r>
      <w:r w:rsidR="00550FE7">
        <w:rPr>
          <w:rFonts w:ascii="Times New Roman" w:hAnsi="Times New Roman" w:cs="Times New Roman"/>
          <w:sz w:val="28"/>
          <w:szCs w:val="28"/>
        </w:rPr>
        <w:t>Синдром старческой астении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550FE7">
      <w:hyperlink r:id="rId4" w:history="1">
        <w:r w:rsidRPr="00B457A1">
          <w:rPr>
            <w:rStyle w:val="a3"/>
          </w:rPr>
          <w:t>https://www.youtube.com/watch?v=Ndw_RXpDJNQ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372DAE"/>
    <w:rsid w:val="00550FE7"/>
    <w:rsid w:val="008C4D05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48816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dw_RXpDJNQ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2</cp:revision>
  <dcterms:created xsi:type="dcterms:W3CDTF">2020-09-07T09:26:00Z</dcterms:created>
  <dcterms:modified xsi:type="dcterms:W3CDTF">2020-09-07T09:38:00Z</dcterms:modified>
</cp:coreProperties>
</file>